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7E" w:rsidRPr="00D12A6E" w:rsidRDefault="00D07D7E" w:rsidP="00D07D7E">
      <w:pPr>
        <w:spacing w:before="100" w:beforeAutospacing="1" w:after="100" w:afterAutospacing="1"/>
        <w:jc w:val="center"/>
        <w:outlineLvl w:val="0"/>
        <w:rPr>
          <w:rFonts w:ascii="Times New Roman" w:hAnsi="Times New Roman" w:cs="Times New Roman"/>
          <w:b/>
          <w:bCs/>
          <w:kern w:val="36"/>
          <w:sz w:val="48"/>
          <w:szCs w:val="48"/>
        </w:rPr>
      </w:pPr>
      <w:r w:rsidRPr="00D12A6E">
        <w:rPr>
          <w:rFonts w:ascii="Times New Roman" w:hAnsi="Times New Roman" w:cs="Times New Roman"/>
          <w:b/>
          <w:bCs/>
          <w:kern w:val="36"/>
          <w:sz w:val="48"/>
          <w:szCs w:val="48"/>
        </w:rPr>
        <w:t>Расширены возможности для применения патента в связи с отменой ЕНВД</w:t>
      </w:r>
    </w:p>
    <w:p w:rsidR="00D07D7E" w:rsidRPr="00D07D7E" w:rsidRDefault="00D07D7E" w:rsidP="00D07D7E">
      <w:pPr>
        <w:ind w:firstLine="720"/>
        <w:jc w:val="both"/>
        <w:rPr>
          <w:rFonts w:ascii="Times New Roman" w:hAnsi="Times New Roman" w:cs="Times New Roman"/>
          <w:sz w:val="28"/>
          <w:szCs w:val="28"/>
        </w:rPr>
      </w:pPr>
      <w:r w:rsidRPr="00D07D7E">
        <w:rPr>
          <w:rFonts w:ascii="Times New Roman" w:hAnsi="Times New Roman" w:cs="Times New Roman"/>
          <w:sz w:val="28"/>
          <w:szCs w:val="28"/>
        </w:rPr>
        <w:t xml:space="preserve">С 2021 года сферы применения патентной системы налогообложения будут расширены. Соответствующие изменения в Налоговый кодекс внесены </w:t>
      </w:r>
      <w:hyperlink r:id="rId6" w:tgtFrame="_blank" w:history="1">
        <w:r w:rsidRPr="002921DE">
          <w:rPr>
            <w:rFonts w:ascii="Times New Roman" w:hAnsi="Times New Roman" w:cs="Times New Roman"/>
            <w:color w:val="000000" w:themeColor="text1"/>
            <w:sz w:val="28"/>
            <w:szCs w:val="28"/>
          </w:rPr>
          <w:t>Федеральным законом № 373-ФЗ от 23.11.2020</w:t>
        </w:r>
      </w:hyperlink>
      <w:r w:rsidRPr="00D07D7E">
        <w:rPr>
          <w:rFonts w:ascii="Times New Roman" w:hAnsi="Times New Roman" w:cs="Times New Roman"/>
          <w:sz w:val="28"/>
          <w:szCs w:val="28"/>
        </w:rPr>
        <w:t xml:space="preserve">. </w:t>
      </w:r>
    </w:p>
    <w:p w:rsidR="00D07D7E" w:rsidRPr="00D07D7E" w:rsidRDefault="00D07D7E" w:rsidP="00D07D7E">
      <w:pPr>
        <w:ind w:firstLine="720"/>
        <w:jc w:val="both"/>
        <w:rPr>
          <w:rFonts w:ascii="Times New Roman" w:hAnsi="Times New Roman" w:cs="Times New Roman"/>
          <w:sz w:val="28"/>
          <w:szCs w:val="28"/>
        </w:rPr>
      </w:pPr>
      <w:r w:rsidRPr="00D07D7E">
        <w:rPr>
          <w:rFonts w:ascii="Times New Roman" w:hAnsi="Times New Roman" w:cs="Times New Roman"/>
          <w:sz w:val="28"/>
          <w:szCs w:val="28"/>
        </w:rPr>
        <w:t xml:space="preserve">Это позволит плательщикам единого налога на вмененный доход (ЕНВД), который отменяется с 1 января 2021 года, наиболее комфортно перейти на ПСН, так как данный режим максимально похож на ЕНВД. </w:t>
      </w:r>
    </w:p>
    <w:p w:rsidR="00D07D7E" w:rsidRPr="00D07D7E" w:rsidRDefault="00D07D7E" w:rsidP="00D07D7E">
      <w:pPr>
        <w:ind w:firstLine="720"/>
        <w:jc w:val="both"/>
        <w:rPr>
          <w:rFonts w:ascii="Times New Roman" w:hAnsi="Times New Roman" w:cs="Times New Roman"/>
          <w:sz w:val="28"/>
          <w:szCs w:val="28"/>
        </w:rPr>
      </w:pPr>
      <w:r w:rsidRPr="00D07D7E">
        <w:rPr>
          <w:rFonts w:ascii="Times New Roman" w:hAnsi="Times New Roman" w:cs="Times New Roman"/>
          <w:sz w:val="28"/>
          <w:szCs w:val="28"/>
        </w:rPr>
        <w:t xml:space="preserve">Плательщики ПСН так же, как и плательщики ЕНВД, получат право уменьшать сумму налога, исчисленную за налоговый период, на страховые взносы. </w:t>
      </w:r>
    </w:p>
    <w:p w:rsidR="0096380F" w:rsidRPr="00D07D7E" w:rsidRDefault="00D07D7E" w:rsidP="0096380F">
      <w:pPr>
        <w:ind w:firstLine="720"/>
        <w:jc w:val="both"/>
        <w:rPr>
          <w:rFonts w:ascii="Times New Roman" w:hAnsi="Times New Roman" w:cs="Times New Roman"/>
          <w:sz w:val="28"/>
          <w:szCs w:val="28"/>
        </w:rPr>
      </w:pPr>
      <w:r w:rsidRPr="00D07D7E">
        <w:rPr>
          <w:rFonts w:ascii="Times New Roman" w:hAnsi="Times New Roman" w:cs="Times New Roman"/>
          <w:sz w:val="28"/>
          <w:szCs w:val="28"/>
        </w:rPr>
        <w:t xml:space="preserve">Расширен перечень видов деятельности, в отношении которых может применяться ПСН, в том числе теми, которые применялись в рамках ЕНВД: автостоянки, ремонт, техническое обслуживание и мойка автотранспортных средств. </w:t>
      </w:r>
      <w:r w:rsidR="0096380F" w:rsidRPr="00D07D7E">
        <w:rPr>
          <w:rFonts w:ascii="Times New Roman" w:hAnsi="Times New Roman" w:cs="Times New Roman"/>
          <w:sz w:val="28"/>
          <w:szCs w:val="28"/>
        </w:rPr>
        <w:t xml:space="preserve">Увеличены ограничения по площади в отношении розничной торговли и оказания услуг общественного питания с 50 до 150 кв. м. </w:t>
      </w:r>
    </w:p>
    <w:p w:rsidR="00D07D7E" w:rsidRPr="00D07D7E" w:rsidRDefault="0096380F" w:rsidP="00D07D7E">
      <w:pPr>
        <w:ind w:firstLine="720"/>
        <w:jc w:val="both"/>
        <w:rPr>
          <w:rFonts w:ascii="Times New Roman" w:hAnsi="Times New Roman" w:cs="Times New Roman"/>
          <w:sz w:val="28"/>
          <w:szCs w:val="28"/>
        </w:rPr>
      </w:pPr>
      <w:r>
        <w:rPr>
          <w:rFonts w:ascii="Times New Roman" w:hAnsi="Times New Roman" w:cs="Times New Roman"/>
          <w:sz w:val="28"/>
          <w:szCs w:val="28"/>
        </w:rPr>
        <w:t xml:space="preserve">Законом Красноярского кря № 10-4343 от 19.11.2020 установлены размеры годового потенциально возможного дохода на 2021 год. </w:t>
      </w:r>
    </w:p>
    <w:p w:rsidR="00D07D7E" w:rsidRPr="00D07D7E" w:rsidRDefault="00D07D7E" w:rsidP="00D07D7E">
      <w:pPr>
        <w:ind w:firstLine="720"/>
        <w:jc w:val="both"/>
        <w:rPr>
          <w:rFonts w:ascii="Times New Roman" w:hAnsi="Times New Roman" w:cs="Times New Roman"/>
          <w:sz w:val="28"/>
          <w:szCs w:val="28"/>
        </w:rPr>
      </w:pPr>
      <w:r w:rsidRPr="00D07D7E">
        <w:rPr>
          <w:rFonts w:ascii="Times New Roman" w:hAnsi="Times New Roman" w:cs="Times New Roman"/>
          <w:sz w:val="28"/>
          <w:szCs w:val="28"/>
        </w:rPr>
        <w:t xml:space="preserve">Увеличены ограничения по площади в отношении розничной торговли и оказания услуг общественного питания с 50 до 150 кв. м. </w:t>
      </w:r>
    </w:p>
    <w:p w:rsidR="00D07D7E" w:rsidRDefault="00D07D7E" w:rsidP="00D07D7E">
      <w:pPr>
        <w:ind w:firstLine="720"/>
        <w:jc w:val="both"/>
        <w:rPr>
          <w:rFonts w:ascii="Times New Roman" w:hAnsi="Times New Roman" w:cs="Times New Roman"/>
          <w:sz w:val="28"/>
          <w:szCs w:val="28"/>
        </w:rPr>
      </w:pPr>
      <w:r w:rsidRPr="00D07D7E">
        <w:rPr>
          <w:rFonts w:ascii="Times New Roman" w:hAnsi="Times New Roman" w:cs="Times New Roman"/>
          <w:sz w:val="28"/>
          <w:szCs w:val="28"/>
        </w:rPr>
        <w:t>Изменения вступают в силу с 1 января 2021 года.</w:t>
      </w:r>
    </w:p>
    <w:p w:rsidR="004A72A8" w:rsidRPr="004A72A8" w:rsidRDefault="004A72A8" w:rsidP="00D07D7E">
      <w:pPr>
        <w:ind w:firstLine="720"/>
        <w:jc w:val="both"/>
        <w:rPr>
          <w:rFonts w:ascii="Times New Roman" w:hAnsi="Times New Roman" w:cs="Times New Roman"/>
          <w:sz w:val="28"/>
          <w:szCs w:val="28"/>
        </w:rPr>
      </w:pPr>
      <w:r>
        <w:rPr>
          <w:rFonts w:ascii="Times New Roman" w:hAnsi="Times New Roman" w:cs="Times New Roman"/>
          <w:sz w:val="28"/>
          <w:szCs w:val="28"/>
        </w:rPr>
        <w:t>Федеральная налоговая служба своим письмом от 09.12.2020 №</w:t>
      </w:r>
      <w:r w:rsidRPr="004A72A8">
        <w:rPr>
          <w:rFonts w:ascii="Times New Roman" w:hAnsi="Times New Roman" w:cs="Times New Roman"/>
          <w:sz w:val="28"/>
          <w:szCs w:val="28"/>
        </w:rPr>
        <w:t xml:space="preserve"> </w:t>
      </w:r>
      <w:r>
        <w:rPr>
          <w:rFonts w:ascii="Times New Roman" w:hAnsi="Times New Roman" w:cs="Times New Roman"/>
          <w:sz w:val="28"/>
          <w:szCs w:val="28"/>
        </w:rPr>
        <w:t>СД-4-3/20310</w:t>
      </w:r>
      <w:r w:rsidRPr="004A72A8">
        <w:rPr>
          <w:rFonts w:ascii="Times New Roman" w:hAnsi="Times New Roman" w:cs="Times New Roman"/>
          <w:sz w:val="28"/>
          <w:szCs w:val="28"/>
        </w:rPr>
        <w:t>@</w:t>
      </w:r>
      <w:r w:rsidR="00E30117">
        <w:rPr>
          <w:rFonts w:ascii="Times New Roman" w:hAnsi="Times New Roman" w:cs="Times New Roman"/>
          <w:sz w:val="28"/>
          <w:szCs w:val="28"/>
        </w:rPr>
        <w:t>,</w:t>
      </w:r>
      <w:r w:rsidRPr="004A72A8">
        <w:rPr>
          <w:rFonts w:ascii="Times New Roman" w:hAnsi="Times New Roman" w:cs="Times New Roman"/>
          <w:sz w:val="28"/>
          <w:szCs w:val="28"/>
        </w:rPr>
        <w:t xml:space="preserve"> </w:t>
      </w:r>
      <w:r>
        <w:rPr>
          <w:rFonts w:ascii="Times New Roman" w:hAnsi="Times New Roman" w:cs="Times New Roman"/>
          <w:sz w:val="28"/>
          <w:szCs w:val="28"/>
        </w:rPr>
        <w:t>временно продле</w:t>
      </w:r>
      <w:r w:rsidRPr="004A72A8">
        <w:rPr>
          <w:rFonts w:ascii="Times New Roman" w:hAnsi="Times New Roman" w:cs="Times New Roman"/>
          <w:sz w:val="28"/>
          <w:szCs w:val="28"/>
        </w:rPr>
        <w:t xml:space="preserve">вает срок подачи </w:t>
      </w:r>
      <w:r>
        <w:rPr>
          <w:rFonts w:ascii="Times New Roman" w:hAnsi="Times New Roman" w:cs="Times New Roman"/>
          <w:sz w:val="28"/>
          <w:szCs w:val="28"/>
        </w:rPr>
        <w:t>заявлени</w:t>
      </w:r>
      <w:r w:rsidR="00E30117">
        <w:rPr>
          <w:rFonts w:ascii="Times New Roman" w:hAnsi="Times New Roman" w:cs="Times New Roman"/>
          <w:sz w:val="28"/>
          <w:szCs w:val="28"/>
        </w:rPr>
        <w:t>я</w:t>
      </w:r>
      <w:r>
        <w:rPr>
          <w:rFonts w:ascii="Times New Roman" w:hAnsi="Times New Roman" w:cs="Times New Roman"/>
          <w:sz w:val="28"/>
          <w:szCs w:val="28"/>
        </w:rPr>
        <w:t xml:space="preserve"> на получение патента до 31 декабря 2020 год</w:t>
      </w:r>
      <w:r w:rsidR="00E30117">
        <w:rPr>
          <w:rFonts w:ascii="Times New Roman" w:hAnsi="Times New Roman" w:cs="Times New Roman"/>
          <w:sz w:val="28"/>
          <w:szCs w:val="28"/>
        </w:rPr>
        <w:t>а включительно.</w:t>
      </w:r>
      <w:bookmarkStart w:id="0" w:name="_GoBack"/>
      <w:bookmarkEnd w:id="0"/>
    </w:p>
    <w:p w:rsidR="00090983" w:rsidRPr="00D07D7E" w:rsidRDefault="00090983" w:rsidP="00D07D7E">
      <w:pPr>
        <w:autoSpaceDE/>
        <w:autoSpaceDN/>
        <w:ind w:firstLine="720"/>
        <w:jc w:val="center"/>
        <w:rPr>
          <w:rFonts w:ascii="Times New Roman" w:hAnsi="Times New Roman" w:cs="Times New Roman"/>
          <w:b/>
          <w:sz w:val="28"/>
          <w:szCs w:val="28"/>
        </w:rPr>
      </w:pPr>
    </w:p>
    <w:p w:rsidR="00732002" w:rsidRDefault="00732002" w:rsidP="00090983"/>
    <w:p w:rsidR="00090983" w:rsidRPr="00090983" w:rsidRDefault="00090983" w:rsidP="00090983"/>
    <w:sectPr w:rsidR="00090983" w:rsidRPr="00090983" w:rsidSect="00F44093">
      <w:pgSz w:w="11906" w:h="16838"/>
      <w:pgMar w:top="851" w:right="566"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6438B"/>
    <w:rsid w:val="00076FC4"/>
    <w:rsid w:val="00077EB8"/>
    <w:rsid w:val="00084AB9"/>
    <w:rsid w:val="00090983"/>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921DE"/>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A72A8"/>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1795A"/>
    <w:rsid w:val="00634556"/>
    <w:rsid w:val="00636E41"/>
    <w:rsid w:val="006373B5"/>
    <w:rsid w:val="0063752B"/>
    <w:rsid w:val="00641199"/>
    <w:rsid w:val="006439F4"/>
    <w:rsid w:val="00646A30"/>
    <w:rsid w:val="00646E2B"/>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17E71"/>
    <w:rsid w:val="007210E5"/>
    <w:rsid w:val="00721196"/>
    <w:rsid w:val="00721797"/>
    <w:rsid w:val="00724BFF"/>
    <w:rsid w:val="00732002"/>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380F"/>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A10B5"/>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07D7E"/>
    <w:rsid w:val="00D115A5"/>
    <w:rsid w:val="00D11BB0"/>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30117"/>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blication.pravo.gov.ru/Document/View/0001202011230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CEA09-336D-4A85-AF2F-58F68F44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194</Words>
  <Characters>1287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2020-12-11T04:43:00Z</dcterms:created>
  <dcterms:modified xsi:type="dcterms:W3CDTF">2020-12-11T06:57:00Z</dcterms:modified>
</cp:coreProperties>
</file>